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89" w:rsidRPr="008B5057" w:rsidRDefault="003F1889" w:rsidP="003F1889">
      <w:pPr>
        <w:bidi/>
        <w:jc w:val="center"/>
        <w:rPr>
          <w:rFonts w:ascii="Times New Roman" w:hAnsi="Times New Roman" w:cs="Times New Roman"/>
          <w:b/>
          <w:bCs/>
          <w:sz w:val="28"/>
          <w:szCs w:val="28"/>
          <w:rtl/>
          <w:lang w:bidi="ar-JO"/>
        </w:rPr>
      </w:pPr>
      <w:r w:rsidRPr="008B5057">
        <w:rPr>
          <w:rFonts w:ascii="Times New Roman" w:hAnsi="Times New Roman" w:cs="Times New Roman"/>
          <w:b/>
          <w:bCs/>
          <w:sz w:val="28"/>
          <w:szCs w:val="28"/>
          <w:rtl/>
          <w:lang w:bidi="ar-JO"/>
        </w:rPr>
        <w:t>نظام الاسلحة النارية والذخائر رقم (75) لعام 1975وتعديلاته</w:t>
      </w:r>
    </w:p>
    <w:p w:rsidR="003F1889" w:rsidRPr="008B5057" w:rsidRDefault="003F1889" w:rsidP="003F1889">
      <w:pPr>
        <w:bidi/>
        <w:rPr>
          <w:rFonts w:ascii="Times New Roman" w:hAnsi="Times New Roman" w:cs="Times New Roman"/>
          <w:b/>
          <w:bCs/>
          <w:sz w:val="28"/>
          <w:szCs w:val="28"/>
        </w:rPr>
      </w:pPr>
      <w:r w:rsidRPr="008B5057">
        <w:rPr>
          <w:rFonts w:ascii="Times New Roman" w:hAnsi="Times New Roman" w:cs="Times New Roman"/>
          <w:b/>
          <w:bCs/>
          <w:sz w:val="28"/>
          <w:szCs w:val="28"/>
          <w:rtl/>
        </w:rPr>
        <w:t>المادة 1</w:t>
      </w:r>
    </w:p>
    <w:p w:rsidR="003F1889" w:rsidRPr="008B5057" w:rsidRDefault="003F1889" w:rsidP="008B5057">
      <w:pPr>
        <w:bidi/>
        <w:jc w:val="both"/>
        <w:rPr>
          <w:rFonts w:ascii="Times New Roman" w:hAnsi="Times New Roman" w:cs="Times New Roman"/>
          <w:b/>
          <w:bCs/>
          <w:sz w:val="28"/>
          <w:szCs w:val="28"/>
        </w:rPr>
      </w:pPr>
      <w:r w:rsidRPr="008B5057">
        <w:rPr>
          <w:rFonts w:ascii="Times New Roman" w:hAnsi="Times New Roman" w:cs="Times New Roman"/>
          <w:b/>
          <w:bCs/>
          <w:sz w:val="28"/>
          <w:szCs w:val="28"/>
          <w:rtl/>
        </w:rPr>
        <w:t>يسمى هذا النظام ( نظام الاسلحة النارية والذخائر لسنة 2000 ) ويعمل به من تاريخ نشره في الجريدة الرسمية .</w:t>
      </w:r>
    </w:p>
    <w:p w:rsidR="003F1889" w:rsidRPr="008B5057" w:rsidRDefault="003F1889" w:rsidP="003F1889">
      <w:pPr>
        <w:bidi/>
        <w:rPr>
          <w:rFonts w:ascii="Times New Roman" w:hAnsi="Times New Roman" w:cs="Times New Roman"/>
          <w:b/>
          <w:bCs/>
          <w:sz w:val="28"/>
          <w:szCs w:val="28"/>
        </w:rPr>
      </w:pPr>
      <w:r w:rsidRPr="008B5057">
        <w:rPr>
          <w:rFonts w:ascii="Times New Roman" w:hAnsi="Times New Roman" w:cs="Times New Roman"/>
          <w:b/>
          <w:bCs/>
          <w:sz w:val="28"/>
          <w:szCs w:val="28"/>
          <w:rtl/>
        </w:rPr>
        <w:t>المادة 2</w:t>
      </w:r>
    </w:p>
    <w:p w:rsidR="003F1889" w:rsidRPr="008B5057" w:rsidRDefault="003F1889" w:rsidP="008B5057">
      <w:pPr>
        <w:bidi/>
        <w:jc w:val="both"/>
        <w:rPr>
          <w:rFonts w:ascii="Times New Roman" w:hAnsi="Times New Roman" w:cs="Times New Roman"/>
          <w:b/>
          <w:bCs/>
          <w:sz w:val="28"/>
          <w:szCs w:val="28"/>
        </w:rPr>
      </w:pPr>
      <w:r w:rsidRPr="008B5057">
        <w:rPr>
          <w:rFonts w:ascii="Times New Roman" w:hAnsi="Times New Roman" w:cs="Times New Roman"/>
          <w:b/>
          <w:bCs/>
          <w:sz w:val="28"/>
          <w:szCs w:val="28"/>
          <w:rtl/>
        </w:rPr>
        <w:t xml:space="preserve">يكون للكلمات التالية حيثما وردت في هذا النظام المعاني المخصصة لها ادناه ما لم تدل القرينة على غير ذلك : </w:t>
      </w:r>
    </w:p>
    <w:p w:rsidR="003F1889" w:rsidRPr="008B5057" w:rsidRDefault="003F1889" w:rsidP="003F1889">
      <w:pPr>
        <w:bidi/>
        <w:rPr>
          <w:rFonts w:ascii="Times New Roman" w:hAnsi="Times New Roman" w:cs="Times New Roman"/>
          <w:b/>
          <w:bCs/>
          <w:sz w:val="28"/>
          <w:szCs w:val="28"/>
        </w:rPr>
      </w:pPr>
      <w:r w:rsidRPr="008B5057">
        <w:rPr>
          <w:rFonts w:ascii="Times New Roman" w:hAnsi="Times New Roman" w:cs="Times New Roman"/>
          <w:b/>
          <w:bCs/>
          <w:sz w:val="28"/>
          <w:szCs w:val="28"/>
          <w:rtl/>
        </w:rPr>
        <w:t xml:space="preserve">القانون : قانون الاسلحة النارية والذخائر النافذ المفعول . </w:t>
      </w:r>
    </w:p>
    <w:p w:rsidR="003F1889" w:rsidRPr="008B5057" w:rsidRDefault="003F1889" w:rsidP="003F1889">
      <w:pPr>
        <w:bidi/>
        <w:rPr>
          <w:rFonts w:ascii="Times New Roman" w:hAnsi="Times New Roman" w:cs="Times New Roman"/>
          <w:b/>
          <w:bCs/>
          <w:sz w:val="28"/>
          <w:szCs w:val="28"/>
        </w:rPr>
      </w:pPr>
      <w:r w:rsidRPr="008B5057">
        <w:rPr>
          <w:rFonts w:ascii="Times New Roman" w:hAnsi="Times New Roman" w:cs="Times New Roman"/>
          <w:b/>
          <w:bCs/>
          <w:sz w:val="28"/>
          <w:szCs w:val="28"/>
          <w:rtl/>
        </w:rPr>
        <w:t xml:space="preserve">الوزير : وزير الداخلية . </w:t>
      </w:r>
    </w:p>
    <w:p w:rsidR="003F1889" w:rsidRPr="008B5057" w:rsidRDefault="003F1889" w:rsidP="003F1889">
      <w:pPr>
        <w:bidi/>
        <w:rPr>
          <w:rFonts w:ascii="Times New Roman" w:hAnsi="Times New Roman" w:cs="Times New Roman"/>
          <w:b/>
          <w:bCs/>
          <w:sz w:val="28"/>
          <w:szCs w:val="28"/>
        </w:rPr>
      </w:pPr>
      <w:r w:rsidRPr="008B5057">
        <w:rPr>
          <w:rFonts w:ascii="Times New Roman" w:hAnsi="Times New Roman" w:cs="Times New Roman"/>
          <w:b/>
          <w:bCs/>
          <w:sz w:val="28"/>
          <w:szCs w:val="28"/>
          <w:rtl/>
        </w:rPr>
        <w:t>الرخصة : رخصة اقتناء السلاح او حمله او صنعه الصادرة وفقا لاحكام القانون وهذا النظام .</w:t>
      </w:r>
    </w:p>
    <w:p w:rsidR="003F1889" w:rsidRPr="008B5057" w:rsidRDefault="003F1889" w:rsidP="003F1889">
      <w:pPr>
        <w:bidi/>
        <w:rPr>
          <w:rFonts w:ascii="Times New Roman" w:hAnsi="Times New Roman" w:cs="Times New Roman"/>
          <w:b/>
          <w:bCs/>
          <w:sz w:val="28"/>
          <w:szCs w:val="28"/>
        </w:rPr>
      </w:pPr>
      <w:r w:rsidRPr="008B5057">
        <w:rPr>
          <w:rFonts w:ascii="Times New Roman" w:hAnsi="Times New Roman" w:cs="Times New Roman"/>
          <w:b/>
          <w:bCs/>
          <w:sz w:val="28"/>
          <w:szCs w:val="28"/>
          <w:rtl/>
        </w:rPr>
        <w:t>المادة 3</w:t>
      </w:r>
    </w:p>
    <w:p w:rsidR="003F1889" w:rsidRPr="008B5057" w:rsidRDefault="003F1889" w:rsidP="003F1889">
      <w:pPr>
        <w:bidi/>
        <w:rPr>
          <w:rFonts w:ascii="Times New Roman" w:hAnsi="Times New Roman" w:cs="Times New Roman"/>
          <w:b/>
          <w:bCs/>
          <w:sz w:val="28"/>
          <w:szCs w:val="28"/>
        </w:rPr>
      </w:pPr>
      <w:r w:rsidRPr="008B5057">
        <w:rPr>
          <w:rFonts w:ascii="Times New Roman" w:hAnsi="Times New Roman" w:cs="Times New Roman"/>
          <w:b/>
          <w:bCs/>
          <w:sz w:val="28"/>
          <w:szCs w:val="28"/>
          <w:rtl/>
        </w:rPr>
        <w:t xml:space="preserve">أ . يتم ترخيص حمل السلاح وفقا للبند (6) من الفقرة (أ) من المادة (4) من القانون بقرار من الوزير . </w:t>
      </w:r>
    </w:p>
    <w:p w:rsidR="003F1889" w:rsidRPr="008B5057" w:rsidRDefault="003F1889" w:rsidP="008B5057">
      <w:pPr>
        <w:bidi/>
        <w:jc w:val="both"/>
        <w:rPr>
          <w:rFonts w:ascii="Times New Roman" w:hAnsi="Times New Roman" w:cs="Times New Roman"/>
          <w:b/>
          <w:bCs/>
          <w:sz w:val="28"/>
          <w:szCs w:val="28"/>
        </w:rPr>
      </w:pPr>
      <w:r w:rsidRPr="008B5057">
        <w:rPr>
          <w:rFonts w:ascii="Times New Roman" w:hAnsi="Times New Roman" w:cs="Times New Roman"/>
          <w:b/>
          <w:bCs/>
          <w:sz w:val="28"/>
          <w:szCs w:val="28"/>
          <w:rtl/>
        </w:rPr>
        <w:t>ب. يحظر على من يحمل ترخيصا بمقتضى الفقرة (أ) من هذه المادة حمل السلاح اثناء الاحتفالات الرسمية والحفلات العامة والمؤتمرات والندوات ومواكب الاعراس والجنازات والمباريات الرياضية وحفلات التخريج للمدارس والمعاهد والجامعات او أي احتفالات اخرى او أي اجتماع اخر يزيد عدد المجتمعين فيه على عشرة اشخاص .</w:t>
      </w:r>
    </w:p>
    <w:p w:rsidR="003F1889" w:rsidRPr="008B5057" w:rsidRDefault="003F1889" w:rsidP="003F1889">
      <w:pPr>
        <w:bidi/>
        <w:rPr>
          <w:rFonts w:ascii="Times New Roman" w:hAnsi="Times New Roman" w:cs="Times New Roman"/>
          <w:b/>
          <w:bCs/>
          <w:sz w:val="28"/>
          <w:szCs w:val="28"/>
        </w:rPr>
      </w:pPr>
      <w:r w:rsidRPr="008B5057">
        <w:rPr>
          <w:rFonts w:ascii="Times New Roman" w:hAnsi="Times New Roman" w:cs="Times New Roman"/>
          <w:b/>
          <w:bCs/>
          <w:sz w:val="28"/>
          <w:szCs w:val="28"/>
          <w:rtl/>
        </w:rPr>
        <w:t>المادة 4</w:t>
      </w:r>
    </w:p>
    <w:p w:rsidR="003F1889" w:rsidRPr="008B5057" w:rsidRDefault="003F1889" w:rsidP="003F1889">
      <w:pPr>
        <w:bidi/>
        <w:rPr>
          <w:rFonts w:ascii="Times New Roman" w:hAnsi="Times New Roman" w:cs="Times New Roman"/>
          <w:b/>
          <w:bCs/>
          <w:sz w:val="28"/>
          <w:szCs w:val="28"/>
        </w:rPr>
      </w:pPr>
      <w:r w:rsidRPr="008B5057">
        <w:rPr>
          <w:rFonts w:ascii="Times New Roman" w:hAnsi="Times New Roman" w:cs="Times New Roman"/>
          <w:b/>
          <w:bCs/>
          <w:sz w:val="28"/>
          <w:szCs w:val="28"/>
          <w:rtl/>
        </w:rPr>
        <w:t>للوزير ان يضمن الرخصة الشروط التي يراها مناسبة .</w:t>
      </w:r>
    </w:p>
    <w:p w:rsidR="003F1889" w:rsidRPr="008B5057" w:rsidRDefault="003F1889" w:rsidP="003F1889">
      <w:pPr>
        <w:bidi/>
        <w:rPr>
          <w:rFonts w:ascii="Times New Roman" w:hAnsi="Times New Roman" w:cs="Times New Roman"/>
          <w:b/>
          <w:bCs/>
          <w:sz w:val="28"/>
          <w:szCs w:val="28"/>
        </w:rPr>
      </w:pPr>
      <w:r w:rsidRPr="008B5057">
        <w:rPr>
          <w:rFonts w:ascii="Times New Roman" w:hAnsi="Times New Roman" w:cs="Times New Roman"/>
          <w:b/>
          <w:bCs/>
          <w:sz w:val="28"/>
          <w:szCs w:val="28"/>
          <w:rtl/>
        </w:rPr>
        <w:t>المادة 5</w:t>
      </w:r>
    </w:p>
    <w:p w:rsidR="003F1889" w:rsidRPr="008B5057" w:rsidRDefault="003F1889" w:rsidP="008B5057">
      <w:pPr>
        <w:bidi/>
        <w:jc w:val="both"/>
        <w:rPr>
          <w:rFonts w:ascii="Times New Roman" w:hAnsi="Times New Roman" w:cs="Times New Roman"/>
          <w:b/>
          <w:bCs/>
          <w:sz w:val="28"/>
          <w:szCs w:val="28"/>
        </w:rPr>
      </w:pPr>
      <w:r w:rsidRPr="008B5057">
        <w:rPr>
          <w:rFonts w:ascii="Times New Roman" w:hAnsi="Times New Roman" w:cs="Times New Roman"/>
          <w:b/>
          <w:bCs/>
          <w:sz w:val="28"/>
          <w:szCs w:val="28"/>
          <w:rtl/>
        </w:rPr>
        <w:t>للوزير ان يرفض منح الرخصة او ان يسحبها بعد منحها دون بيان الاسباب .</w:t>
      </w:r>
    </w:p>
    <w:p w:rsidR="003F1889" w:rsidRPr="008B5057" w:rsidRDefault="003F1889" w:rsidP="003F1889">
      <w:pPr>
        <w:bidi/>
        <w:rPr>
          <w:rFonts w:ascii="Times New Roman" w:hAnsi="Times New Roman" w:cs="Times New Roman"/>
          <w:b/>
          <w:bCs/>
          <w:sz w:val="28"/>
          <w:szCs w:val="28"/>
        </w:rPr>
      </w:pPr>
      <w:r w:rsidRPr="008B5057">
        <w:rPr>
          <w:rFonts w:ascii="Times New Roman" w:hAnsi="Times New Roman" w:cs="Times New Roman"/>
          <w:b/>
          <w:bCs/>
          <w:sz w:val="28"/>
          <w:szCs w:val="28"/>
          <w:rtl/>
        </w:rPr>
        <w:t>المادة 6</w:t>
      </w:r>
    </w:p>
    <w:p w:rsidR="003F1889" w:rsidRPr="008B5057" w:rsidRDefault="003F1889" w:rsidP="003F1889">
      <w:pPr>
        <w:bidi/>
        <w:rPr>
          <w:rFonts w:ascii="Times New Roman" w:hAnsi="Times New Roman" w:cs="Times New Roman"/>
          <w:b/>
          <w:bCs/>
          <w:sz w:val="28"/>
          <w:szCs w:val="28"/>
        </w:rPr>
      </w:pPr>
      <w:r w:rsidRPr="008B5057">
        <w:rPr>
          <w:rFonts w:ascii="Times New Roman" w:hAnsi="Times New Roman" w:cs="Times New Roman"/>
          <w:b/>
          <w:bCs/>
          <w:sz w:val="28"/>
          <w:szCs w:val="28"/>
          <w:rtl/>
        </w:rPr>
        <w:t xml:space="preserve">أ . تصدر رخصة حمل السلاح او صنعه لمدة سنة واحدة وتنتهي في اليوم الحادي والثلاثين من شهر كانون اول من السنة التي صدرت فيها وتجدد سنويا . </w:t>
      </w:r>
    </w:p>
    <w:p w:rsidR="003F1889" w:rsidRPr="008B5057" w:rsidRDefault="003F1889" w:rsidP="003F1889">
      <w:pPr>
        <w:bidi/>
        <w:rPr>
          <w:rFonts w:ascii="Times New Roman" w:hAnsi="Times New Roman" w:cs="Times New Roman"/>
          <w:b/>
          <w:bCs/>
          <w:sz w:val="28"/>
          <w:szCs w:val="28"/>
        </w:rPr>
      </w:pPr>
      <w:r w:rsidRPr="008B5057">
        <w:rPr>
          <w:rFonts w:ascii="Times New Roman" w:hAnsi="Times New Roman" w:cs="Times New Roman"/>
          <w:b/>
          <w:bCs/>
          <w:sz w:val="28"/>
          <w:szCs w:val="28"/>
          <w:rtl/>
        </w:rPr>
        <w:t>ب. تصدر رخصة الاقتناء مرة واحدة .</w:t>
      </w:r>
    </w:p>
    <w:p w:rsidR="003F1889" w:rsidRPr="008B5057" w:rsidRDefault="003F1889" w:rsidP="003F1889">
      <w:pPr>
        <w:bidi/>
        <w:rPr>
          <w:rFonts w:ascii="Times New Roman" w:hAnsi="Times New Roman" w:cs="Times New Roman"/>
          <w:b/>
          <w:bCs/>
          <w:sz w:val="28"/>
          <w:szCs w:val="28"/>
        </w:rPr>
      </w:pPr>
      <w:r w:rsidRPr="008B5057">
        <w:rPr>
          <w:rFonts w:ascii="Times New Roman" w:hAnsi="Times New Roman" w:cs="Times New Roman"/>
          <w:b/>
          <w:bCs/>
          <w:sz w:val="28"/>
          <w:szCs w:val="28"/>
          <w:rtl/>
        </w:rPr>
        <w:lastRenderedPageBreak/>
        <w:t>المادة 7</w:t>
      </w:r>
    </w:p>
    <w:p w:rsidR="003F1889" w:rsidRPr="008B5057" w:rsidRDefault="003F1889" w:rsidP="003F1889">
      <w:pPr>
        <w:bidi/>
        <w:rPr>
          <w:rFonts w:ascii="Times New Roman" w:hAnsi="Times New Roman" w:cs="Times New Roman"/>
          <w:b/>
          <w:bCs/>
          <w:sz w:val="28"/>
          <w:szCs w:val="28"/>
        </w:rPr>
      </w:pPr>
      <w:r w:rsidRPr="008B5057">
        <w:rPr>
          <w:rFonts w:ascii="Times New Roman" w:hAnsi="Times New Roman" w:cs="Times New Roman"/>
          <w:b/>
          <w:bCs/>
          <w:sz w:val="28"/>
          <w:szCs w:val="28"/>
          <w:rtl/>
        </w:rPr>
        <w:t xml:space="preserve">أ . يستوفى رسم قدره خمسة دنانير عن ترخيص اقتناء السلاح ولمرة واحدة . </w:t>
      </w:r>
    </w:p>
    <w:p w:rsidR="003F1889" w:rsidRPr="008B5057" w:rsidRDefault="003F1889" w:rsidP="003F1889">
      <w:pPr>
        <w:bidi/>
        <w:rPr>
          <w:rFonts w:ascii="Times New Roman" w:hAnsi="Times New Roman" w:cs="Times New Roman"/>
          <w:b/>
          <w:bCs/>
          <w:sz w:val="28"/>
          <w:szCs w:val="28"/>
        </w:rPr>
      </w:pPr>
      <w:r w:rsidRPr="008B5057">
        <w:rPr>
          <w:rFonts w:ascii="Times New Roman" w:hAnsi="Times New Roman" w:cs="Times New Roman"/>
          <w:b/>
          <w:bCs/>
          <w:sz w:val="28"/>
          <w:szCs w:val="28"/>
          <w:rtl/>
        </w:rPr>
        <w:t>ب. يستوفى رسم سنوي قدره مائتان وخمسون دينارا عن كل رخصة حمل سلاح .</w:t>
      </w:r>
    </w:p>
    <w:p w:rsidR="003F1889" w:rsidRPr="008B5057" w:rsidRDefault="003F1889" w:rsidP="003F1889">
      <w:pPr>
        <w:bidi/>
        <w:rPr>
          <w:rFonts w:ascii="Times New Roman" w:hAnsi="Times New Roman" w:cs="Times New Roman"/>
          <w:b/>
          <w:bCs/>
          <w:sz w:val="28"/>
          <w:szCs w:val="28"/>
        </w:rPr>
      </w:pPr>
      <w:r w:rsidRPr="008B5057">
        <w:rPr>
          <w:rFonts w:ascii="Times New Roman" w:hAnsi="Times New Roman" w:cs="Times New Roman"/>
          <w:b/>
          <w:bCs/>
          <w:sz w:val="28"/>
          <w:szCs w:val="28"/>
          <w:rtl/>
        </w:rPr>
        <w:t>المادة 8</w:t>
      </w:r>
    </w:p>
    <w:p w:rsidR="003F1889" w:rsidRPr="008B5057" w:rsidRDefault="003F1889" w:rsidP="008B5057">
      <w:pPr>
        <w:bidi/>
        <w:jc w:val="both"/>
        <w:rPr>
          <w:rFonts w:ascii="Times New Roman" w:hAnsi="Times New Roman" w:cs="Times New Roman"/>
          <w:b/>
          <w:bCs/>
          <w:sz w:val="28"/>
          <w:szCs w:val="28"/>
        </w:rPr>
      </w:pPr>
      <w:r w:rsidRPr="008B5057">
        <w:rPr>
          <w:rFonts w:ascii="Times New Roman" w:hAnsi="Times New Roman" w:cs="Times New Roman"/>
          <w:b/>
          <w:bCs/>
          <w:sz w:val="28"/>
          <w:szCs w:val="28"/>
          <w:rtl/>
        </w:rPr>
        <w:t>للوزير ان يفوض بمقتضى تعليمات يصدرها لهذه الغاية ايا من صلاحياته المقررة بموجب هذا النظام الى مدير الامن العام او الحاكم الاداري او مدير الشرطة كل في منطقة اختصاصه على ان يتم نشر هذه التعليمات في الجريدة الرسمية .</w:t>
      </w:r>
    </w:p>
    <w:p w:rsidR="003F1889" w:rsidRPr="008B5057" w:rsidRDefault="003F1889" w:rsidP="003F1889">
      <w:pPr>
        <w:bidi/>
        <w:rPr>
          <w:rFonts w:ascii="Times New Roman" w:hAnsi="Times New Roman" w:cs="Times New Roman"/>
          <w:b/>
          <w:bCs/>
          <w:sz w:val="28"/>
          <w:szCs w:val="28"/>
        </w:rPr>
      </w:pPr>
      <w:r w:rsidRPr="008B5057">
        <w:rPr>
          <w:rFonts w:ascii="Times New Roman" w:hAnsi="Times New Roman" w:cs="Times New Roman"/>
          <w:b/>
          <w:bCs/>
          <w:sz w:val="28"/>
          <w:szCs w:val="28"/>
          <w:rtl/>
        </w:rPr>
        <w:t>المادة 9</w:t>
      </w:r>
    </w:p>
    <w:p w:rsidR="003F1889" w:rsidRPr="008B5057" w:rsidRDefault="003F1889" w:rsidP="008B5057">
      <w:pPr>
        <w:bidi/>
        <w:jc w:val="both"/>
        <w:rPr>
          <w:rFonts w:ascii="Times New Roman" w:hAnsi="Times New Roman" w:cs="Times New Roman"/>
          <w:b/>
          <w:bCs/>
          <w:sz w:val="28"/>
          <w:szCs w:val="28"/>
        </w:rPr>
      </w:pPr>
      <w:r w:rsidRPr="008B5057">
        <w:rPr>
          <w:rFonts w:ascii="Times New Roman" w:hAnsi="Times New Roman" w:cs="Times New Roman"/>
          <w:b/>
          <w:bCs/>
          <w:sz w:val="28"/>
          <w:szCs w:val="28"/>
          <w:rtl/>
        </w:rPr>
        <w:t>يلغى نظام الاسلحة النارية رقم 1 لسنة 1953 وتعديلاته على ان تبقى التعليمات والقرارات والاوامر الصادرة بموجبه نافذة المفعول الى ان تلغى او تعدل او يستبدل غيرها بها .</w:t>
      </w:r>
    </w:p>
    <w:p w:rsidR="003F1889" w:rsidRPr="008B5057" w:rsidRDefault="003F1889" w:rsidP="003F1889">
      <w:pPr>
        <w:bidi/>
        <w:rPr>
          <w:rFonts w:ascii="Times New Roman" w:hAnsi="Times New Roman" w:cs="Times New Roman"/>
          <w:b/>
          <w:bCs/>
          <w:sz w:val="28"/>
          <w:szCs w:val="28"/>
        </w:rPr>
      </w:pPr>
      <w:r w:rsidRPr="008B5057">
        <w:rPr>
          <w:rFonts w:ascii="Times New Roman" w:hAnsi="Times New Roman" w:cs="Times New Roman"/>
          <w:b/>
          <w:bCs/>
          <w:sz w:val="28"/>
          <w:szCs w:val="28"/>
          <w:rtl/>
        </w:rPr>
        <w:t>المادة 10</w:t>
      </w:r>
    </w:p>
    <w:p w:rsidR="003F1889" w:rsidRPr="008B5057" w:rsidRDefault="003F1889" w:rsidP="003F1889">
      <w:pPr>
        <w:bidi/>
        <w:rPr>
          <w:rFonts w:ascii="Times New Roman" w:hAnsi="Times New Roman" w:cs="Times New Roman"/>
          <w:b/>
          <w:bCs/>
          <w:sz w:val="28"/>
          <w:szCs w:val="28"/>
        </w:rPr>
      </w:pPr>
      <w:r w:rsidRPr="008B5057">
        <w:rPr>
          <w:rFonts w:ascii="Times New Roman" w:hAnsi="Times New Roman" w:cs="Times New Roman"/>
          <w:b/>
          <w:bCs/>
          <w:sz w:val="28"/>
          <w:szCs w:val="28"/>
          <w:rtl/>
        </w:rPr>
        <w:t>للوزير اصدار التعليمات اللازمة لتنفيذ احكام هذا النظام .</w:t>
      </w:r>
    </w:p>
    <w:p w:rsidR="003F1889" w:rsidRPr="008B5057" w:rsidRDefault="003F1889" w:rsidP="003F1889">
      <w:pPr>
        <w:bidi/>
        <w:rPr>
          <w:rFonts w:ascii="Times New Roman" w:hAnsi="Times New Roman" w:cs="Times New Roman"/>
          <w:b/>
          <w:bCs/>
          <w:sz w:val="28"/>
          <w:szCs w:val="28"/>
        </w:rPr>
      </w:pPr>
    </w:p>
    <w:p w:rsidR="003F1889" w:rsidRPr="008B5057" w:rsidRDefault="003F1889" w:rsidP="003F1889">
      <w:pPr>
        <w:bidi/>
        <w:rPr>
          <w:rFonts w:ascii="Times New Roman" w:hAnsi="Times New Roman" w:cs="Times New Roman"/>
          <w:b/>
          <w:bCs/>
          <w:sz w:val="28"/>
          <w:szCs w:val="28"/>
        </w:rPr>
      </w:pPr>
    </w:p>
    <w:p w:rsidR="003F1889" w:rsidRPr="008B5057" w:rsidRDefault="003F1889" w:rsidP="003F1889">
      <w:pPr>
        <w:bidi/>
        <w:rPr>
          <w:rFonts w:ascii="Times New Roman" w:hAnsi="Times New Roman" w:cs="Times New Roman"/>
          <w:b/>
          <w:bCs/>
          <w:sz w:val="28"/>
          <w:szCs w:val="28"/>
          <w:rtl/>
        </w:rPr>
      </w:pPr>
    </w:p>
    <w:p w:rsidR="003F1889" w:rsidRPr="008B5057" w:rsidRDefault="003F1889" w:rsidP="003F1889">
      <w:pPr>
        <w:bidi/>
        <w:rPr>
          <w:rFonts w:ascii="Times New Roman" w:hAnsi="Times New Roman" w:cs="Times New Roman"/>
          <w:b/>
          <w:bCs/>
          <w:sz w:val="28"/>
          <w:szCs w:val="28"/>
          <w:rtl/>
        </w:rPr>
      </w:pPr>
    </w:p>
    <w:p w:rsidR="003F1889" w:rsidRPr="008B5057" w:rsidRDefault="003F1889" w:rsidP="003F1889">
      <w:pPr>
        <w:bidi/>
        <w:rPr>
          <w:rFonts w:ascii="Times New Roman" w:hAnsi="Times New Roman" w:cs="Times New Roman"/>
          <w:b/>
          <w:bCs/>
          <w:sz w:val="28"/>
          <w:szCs w:val="28"/>
          <w:rtl/>
        </w:rPr>
      </w:pPr>
    </w:p>
    <w:p w:rsidR="00C42F8A" w:rsidRPr="008B5057" w:rsidRDefault="00C42F8A">
      <w:pPr>
        <w:rPr>
          <w:b/>
          <w:bCs/>
          <w:sz w:val="28"/>
          <w:szCs w:val="28"/>
        </w:rPr>
      </w:pPr>
    </w:p>
    <w:sectPr w:rsidR="00C42F8A" w:rsidRPr="008B5057" w:rsidSect="0074712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F1889"/>
    <w:rsid w:val="003F1889"/>
    <w:rsid w:val="00747124"/>
    <w:rsid w:val="008B5057"/>
    <w:rsid w:val="00C42F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ayid.al-mashaqbuh</dc:creator>
  <cp:keywords/>
  <dc:description/>
  <cp:lastModifiedBy>ayid.al-mashaqbuh</cp:lastModifiedBy>
  <cp:revision>3</cp:revision>
  <dcterms:created xsi:type="dcterms:W3CDTF">2018-01-07T08:15:00Z</dcterms:created>
  <dcterms:modified xsi:type="dcterms:W3CDTF">2021-09-06T11:00:00Z</dcterms:modified>
</cp:coreProperties>
</file>